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1D1F3" w14:textId="6A593DE8" w:rsidR="00001004" w:rsidRPr="00001004" w:rsidRDefault="00001004" w:rsidP="00001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004">
        <w:rPr>
          <w:rFonts w:ascii="Times New Roman" w:hAnsi="Times New Roman" w:cs="Times New Roman"/>
          <w:b/>
          <w:bCs/>
          <w:sz w:val="28"/>
          <w:szCs w:val="28"/>
        </w:rPr>
        <w:t>Подробный план работы для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01004">
        <w:rPr>
          <w:rFonts w:ascii="Times New Roman" w:hAnsi="Times New Roman" w:cs="Times New Roman"/>
          <w:b/>
          <w:bCs/>
          <w:sz w:val="28"/>
          <w:szCs w:val="28"/>
        </w:rPr>
        <w:t xml:space="preserve"> «Патриотические творчества: Искусство победы»</w:t>
      </w:r>
    </w:p>
    <w:p w14:paraId="7952357C" w14:textId="780A5B73" w:rsidR="00001004" w:rsidRPr="00001004" w:rsidRDefault="00001004" w:rsidP="0000100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0100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I. Подготовительный этап</w:t>
      </w:r>
    </w:p>
    <w:p w14:paraId="2232143F" w14:textId="406335B3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>1. Формирование команды проекта:</w:t>
      </w:r>
    </w:p>
    <w:p w14:paraId="79E125F6" w14:textId="390FF5A9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Определение участников (учащиеся, преподаватели, родители, представители местного сообщества).</w:t>
      </w:r>
    </w:p>
    <w:p w14:paraId="4D7A5204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Распределение ролей (координатор, организаторы, жюри, технические специалисты).</w:t>
      </w:r>
    </w:p>
    <w:p w14:paraId="68A942D6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</w:p>
    <w:p w14:paraId="0745A7AC" w14:textId="345021DF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>2. Определение формата конкурса:</w:t>
      </w:r>
    </w:p>
    <w:p w14:paraId="6B86C73B" w14:textId="01303AD0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Выбор категорий художественных работ (рисунки, стихи, рассказы).</w:t>
      </w:r>
    </w:p>
    <w:p w14:paraId="2C961E84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Установление возрастных групп участников.</w:t>
      </w:r>
    </w:p>
    <w:p w14:paraId="161D8001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</w:p>
    <w:p w14:paraId="7B1F05A1" w14:textId="324CE606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>3. Разработка регламента конкурса:</w:t>
      </w:r>
    </w:p>
    <w:p w14:paraId="459B5A0D" w14:textId="4B215151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Определение сроков подачи работ.</w:t>
      </w:r>
    </w:p>
    <w:p w14:paraId="23160AE1" w14:textId="58396D4C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Установление критериев оценки (оригинальность, глубина содержания, техника исполнения).</w:t>
      </w:r>
    </w:p>
    <w:p w14:paraId="1FAC2019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Определение формата выставки и публикации сборника.</w:t>
      </w:r>
    </w:p>
    <w:p w14:paraId="29582810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</w:p>
    <w:p w14:paraId="165068C6" w14:textId="0D3B80E8" w:rsidR="00001004" w:rsidRPr="00001004" w:rsidRDefault="00001004" w:rsidP="0000100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0100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II. Этап рекламы и привлечения участников</w:t>
      </w:r>
    </w:p>
    <w:p w14:paraId="40647159" w14:textId="3ECCEA32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>1. Создание рекламных материалов:</w:t>
      </w:r>
    </w:p>
    <w:p w14:paraId="590F748A" w14:textId="5641568E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Разработка плакатов и флаеров с информацией о конкурсе.</w:t>
      </w:r>
    </w:p>
    <w:p w14:paraId="40F6B111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Создание постов для социальных сетей и школьного сайта.</w:t>
      </w:r>
    </w:p>
    <w:p w14:paraId="52F3B855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</w:p>
    <w:p w14:paraId="1BD96D41" w14:textId="36E15C4B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>2. Организация информационных встреч:</w:t>
      </w:r>
    </w:p>
    <w:p w14:paraId="7F6BCC29" w14:textId="7E9E7D89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Проведение собраний с учащимися и родителями для разъяснения условий конкурса.</w:t>
      </w:r>
    </w:p>
    <w:p w14:paraId="65842E37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Привлечение внимания к теме через уроки истории и литературы.</w:t>
      </w:r>
    </w:p>
    <w:p w14:paraId="1AEDCE6C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</w:p>
    <w:p w14:paraId="27607FE2" w14:textId="2142FE3D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>3. Партнёрство с местными организациями:</w:t>
      </w:r>
    </w:p>
    <w:p w14:paraId="528F9018" w14:textId="22201B3E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lastRenderedPageBreak/>
        <w:t xml:space="preserve">   • Поиск спонсоров или партнеров (например, художественные студии, библиотеки) для поддержки конкурса.</w:t>
      </w:r>
    </w:p>
    <w:p w14:paraId="6897CFAB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Согласование условий сотрудничества и возможного участия в жюри.</w:t>
      </w:r>
    </w:p>
    <w:p w14:paraId="2306C2FE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</w:p>
    <w:p w14:paraId="422B93E1" w14:textId="59BCEC5A" w:rsidR="00001004" w:rsidRPr="00001004" w:rsidRDefault="00001004" w:rsidP="0000100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0100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III. Этап сбора работ</w:t>
      </w:r>
    </w:p>
    <w:p w14:paraId="2ED5D405" w14:textId="3FC4214C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>1. Объявление о начале конкурса:</w:t>
      </w:r>
    </w:p>
    <w:p w14:paraId="41A479AE" w14:textId="623E29F6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Официальный старт конкурса с публикацией регламента и сроков.</w:t>
      </w:r>
    </w:p>
    <w:p w14:paraId="5DDCDEFA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Создание специального почтового ящика или онлайн-платформы для подачи работ.</w:t>
      </w:r>
    </w:p>
    <w:p w14:paraId="7D6303B2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</w:p>
    <w:p w14:paraId="2195F58B" w14:textId="05DCBBE8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>2. Сбор работ:</w:t>
      </w:r>
    </w:p>
    <w:p w14:paraId="52500FE0" w14:textId="0021583A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Организация пункта приема работ (физически или онлайн).</w:t>
      </w:r>
    </w:p>
    <w:p w14:paraId="647DE52E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Убедиться в том, что все работы сопровождаются необходимой информацией (ФИО, возраст, название работы).</w:t>
      </w:r>
    </w:p>
    <w:p w14:paraId="4CCE09A0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</w:p>
    <w:p w14:paraId="104BAD89" w14:textId="1A424B3E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>3. Проверка работ на соответствие требованиям:</w:t>
      </w:r>
    </w:p>
    <w:p w14:paraId="229B6039" w14:textId="7C4D366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Проверка всех поступивших работ на соответствие установленным критериям.</w:t>
      </w:r>
    </w:p>
    <w:p w14:paraId="3DC739FB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Подготовка списка работ для оценки жюри.</w:t>
      </w:r>
    </w:p>
    <w:p w14:paraId="1F0832C5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</w:p>
    <w:p w14:paraId="76FAC5BE" w14:textId="11753ACB" w:rsidR="00001004" w:rsidRPr="00001004" w:rsidRDefault="00001004" w:rsidP="0000100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0100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IV. Этап оценки и выбора победителей</w:t>
      </w:r>
    </w:p>
    <w:p w14:paraId="280260F5" w14:textId="595D4321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>1. Формирование жюри:</w:t>
      </w:r>
    </w:p>
    <w:p w14:paraId="205A9684" w14:textId="69E52A78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Приглашение специалистов в области искусства, литературы и истории для оценки работ.</w:t>
      </w:r>
    </w:p>
    <w:p w14:paraId="4E4D0F75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Обсуждение критериев оценки и процесса выбора победителей.</w:t>
      </w:r>
    </w:p>
    <w:p w14:paraId="7D56DC9C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</w:p>
    <w:p w14:paraId="07DA2671" w14:textId="179B2380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>2. Оценка работ:</w:t>
      </w:r>
    </w:p>
    <w:p w14:paraId="6C46E839" w14:textId="35AD9A2D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Проведение заседания жюри для обсуждения и оценки представленных работ.</w:t>
      </w:r>
    </w:p>
    <w:p w14:paraId="16DB0432" w14:textId="60007E6C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Выбор победителей в каждой категории и определение специальных призов.</w:t>
      </w:r>
    </w:p>
    <w:p w14:paraId="0F8BE330" w14:textId="0DFED96B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lastRenderedPageBreak/>
        <w:t>3. Подготовка награждения:</w:t>
      </w:r>
    </w:p>
    <w:p w14:paraId="3C270345" w14:textId="04E78BBB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Разработка дипломов и призов для победителей и участников.</w:t>
      </w:r>
    </w:p>
    <w:p w14:paraId="3FB53878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Подготовка благодарственных писем для членов жюри и спонсоров.</w:t>
      </w:r>
    </w:p>
    <w:p w14:paraId="26443B99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</w:p>
    <w:p w14:paraId="31B4595D" w14:textId="05BA5AF5" w:rsidR="00001004" w:rsidRPr="00001004" w:rsidRDefault="00001004" w:rsidP="0000100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0100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V. Этап организации выставки и публикации сборника</w:t>
      </w:r>
    </w:p>
    <w:p w14:paraId="7E64100E" w14:textId="59401B21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>1. Организация выставки работ:</w:t>
      </w:r>
    </w:p>
    <w:p w14:paraId="3A62855A" w14:textId="4669E42D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Выбор места и времени проведения выставки </w:t>
      </w:r>
      <w:r>
        <w:rPr>
          <w:rFonts w:ascii="Times New Roman" w:hAnsi="Times New Roman" w:cs="Times New Roman"/>
          <w:sz w:val="28"/>
          <w:szCs w:val="28"/>
        </w:rPr>
        <w:t>в школе</w:t>
      </w:r>
    </w:p>
    <w:p w14:paraId="70A2B2D9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Подготовка пространства для размещения работ (декорации, освещение).</w:t>
      </w:r>
    </w:p>
    <w:p w14:paraId="2CB410EA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</w:p>
    <w:p w14:paraId="102EB7C4" w14:textId="6763782C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>2. Проведение выставки:</w:t>
      </w:r>
    </w:p>
    <w:p w14:paraId="76B571E9" w14:textId="6E062A6A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Открытие выставки с приветственным словом организаторов и жюри.</w:t>
      </w:r>
    </w:p>
    <w:p w14:paraId="29DFE378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Организация экскурсии по выставке для гостей и участников.</w:t>
      </w:r>
    </w:p>
    <w:p w14:paraId="0D2634C2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</w:p>
    <w:p w14:paraId="023ACD95" w14:textId="4B906CDF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>3. Публикация сборника лучших произведений:</w:t>
      </w:r>
    </w:p>
    <w:p w14:paraId="442F85B8" w14:textId="7EAD783C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Отбор лучших работ для включения в сборник.</w:t>
      </w:r>
    </w:p>
    <w:p w14:paraId="522AF693" w14:textId="5FEA82BE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Дизайн и верстка сборника (включая иллюстрации, биографии авторов).</w:t>
      </w:r>
    </w:p>
    <w:p w14:paraId="55423C3E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Печать и распространение сборника среди участников и в библиотеке.</w:t>
      </w:r>
    </w:p>
    <w:p w14:paraId="690E045E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</w:p>
    <w:p w14:paraId="460E5FB3" w14:textId="0B17C4B8" w:rsidR="00001004" w:rsidRPr="00001004" w:rsidRDefault="00001004" w:rsidP="0000100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0100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VI. Завершение проекта</w:t>
      </w:r>
    </w:p>
    <w:p w14:paraId="5C4B9525" w14:textId="29E27946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>1. Подведение итогов:</w:t>
      </w:r>
    </w:p>
    <w:p w14:paraId="1C707A92" w14:textId="70532F45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Составление отчета о проведенном конкурсе: количество участников, представленные работы, отзывы.</w:t>
      </w:r>
    </w:p>
    <w:p w14:paraId="221AF281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Обсуждение успешных моментов и возможных улучшений для будущих конкурсов.</w:t>
      </w:r>
    </w:p>
    <w:p w14:paraId="7ED612EE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</w:p>
    <w:p w14:paraId="4348FCB2" w14:textId="424956CA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>2. Обратная связь от участников:</w:t>
      </w:r>
    </w:p>
    <w:p w14:paraId="11776801" w14:textId="12934C71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Проведение опроса среди участников о впечатлениях от конкурса и выставки.</w:t>
      </w:r>
    </w:p>
    <w:p w14:paraId="4D010D80" w14:textId="64462C1E" w:rsid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Сбор предложений по улучшению формата конкурса.</w:t>
      </w:r>
    </w:p>
    <w:p w14:paraId="7317684A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</w:p>
    <w:p w14:paraId="29A61242" w14:textId="6408E693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lastRenderedPageBreak/>
        <w:t>3. Планирование дальнейших шагов:</w:t>
      </w:r>
    </w:p>
    <w:p w14:paraId="0BC115EB" w14:textId="448293CE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Обсуждение возможности проведения аналогичных конкурсов в будущем.</w:t>
      </w:r>
    </w:p>
    <w:p w14:paraId="09727E37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 xml:space="preserve">   • Инициирование новых проектов, направленных на развитие творческих способностей учащихся на патриотическую тематику.</w:t>
      </w:r>
    </w:p>
    <w:p w14:paraId="0860AD0B" w14:textId="77777777" w:rsidR="0000100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</w:p>
    <w:p w14:paraId="7D161772" w14:textId="7FDB4726" w:rsidR="00DE46D4" w:rsidRPr="00001004" w:rsidRDefault="00001004" w:rsidP="00001004">
      <w:pPr>
        <w:rPr>
          <w:rFonts w:ascii="Times New Roman" w:hAnsi="Times New Roman" w:cs="Times New Roman"/>
          <w:sz w:val="28"/>
          <w:szCs w:val="28"/>
        </w:rPr>
      </w:pPr>
      <w:r w:rsidRPr="00001004">
        <w:rPr>
          <w:rFonts w:ascii="Times New Roman" w:hAnsi="Times New Roman" w:cs="Times New Roman"/>
          <w:sz w:val="28"/>
          <w:szCs w:val="28"/>
        </w:rPr>
        <w:t>Этот план поможет организовать проект «Патриотические творчества: Искусство победы», обеспечивая структурированный подход к проведению конкурса художественных работ на тему войны и победы.</w:t>
      </w:r>
    </w:p>
    <w:sectPr w:rsidR="00DE46D4" w:rsidRPr="00001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A5"/>
    <w:rsid w:val="00001004"/>
    <w:rsid w:val="008D1AA5"/>
    <w:rsid w:val="00D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F3CA"/>
  <w15:chartTrackingRefBased/>
  <w15:docId w15:val="{E333666B-0774-4941-A919-38481E90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2</cp:revision>
  <dcterms:created xsi:type="dcterms:W3CDTF">2024-11-24T08:34:00Z</dcterms:created>
  <dcterms:modified xsi:type="dcterms:W3CDTF">2024-11-24T08:40:00Z</dcterms:modified>
</cp:coreProperties>
</file>