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803" w:rsidRPr="00035DDF" w:rsidRDefault="00002803" w:rsidP="00002803">
      <w:pPr>
        <w:shd w:val="clear" w:color="auto" w:fill="FAFAFA"/>
        <w:spacing w:after="150" w:line="240" w:lineRule="auto"/>
        <w:ind w:left="-540"/>
        <w:jc w:val="center"/>
        <w:rPr>
          <w:rFonts w:ascii="Verdana" w:eastAsia="Times New Roman" w:hAnsi="Verdana" w:cs="Times New Roman"/>
          <w:color w:val="333333"/>
          <w:sz w:val="20"/>
          <w:szCs w:val="20"/>
          <w:lang w:eastAsia="ru-RU"/>
        </w:rPr>
      </w:pPr>
      <w:r w:rsidRPr="00035DDF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Схема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само</w:t>
      </w:r>
      <w:r w:rsidRPr="00035DDF"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>анализа урока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lang w:eastAsia="ru-RU"/>
        </w:rPr>
        <w:t xml:space="preserve"> в логике ФГОС </w:t>
      </w:r>
    </w:p>
    <w:tbl>
      <w:tblPr>
        <w:tblW w:w="0" w:type="auto"/>
        <w:tblInd w:w="288" w:type="dxa"/>
        <w:shd w:val="clear" w:color="auto" w:fill="FAFAFA"/>
        <w:tblLayout w:type="fixed"/>
        <w:tblCellMar>
          <w:left w:w="0" w:type="dxa"/>
          <w:right w:w="0" w:type="dxa"/>
        </w:tblCellMar>
        <w:tblLook w:val="04A0"/>
      </w:tblPr>
      <w:tblGrid>
        <w:gridCol w:w="1238"/>
        <w:gridCol w:w="69"/>
        <w:gridCol w:w="208"/>
        <w:gridCol w:w="392"/>
        <w:gridCol w:w="392"/>
        <w:gridCol w:w="615"/>
        <w:gridCol w:w="859"/>
        <w:gridCol w:w="351"/>
        <w:gridCol w:w="365"/>
        <w:gridCol w:w="268"/>
        <w:gridCol w:w="835"/>
        <w:gridCol w:w="362"/>
        <w:gridCol w:w="207"/>
        <w:gridCol w:w="379"/>
        <w:gridCol w:w="498"/>
        <w:gridCol w:w="364"/>
        <w:gridCol w:w="1881"/>
      </w:tblGrid>
      <w:tr w:rsidR="00002803" w:rsidRPr="00035DDF" w:rsidTr="005B096B">
        <w:tc>
          <w:tcPr>
            <w:tcW w:w="928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241074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(краткая характеристика)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241074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ема урока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урока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урока в системе уроков по теме, разделу, курсу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</w:t>
            </w:r>
          </w:p>
          <w:p w:rsidR="00002803" w:rsidRPr="006D544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личностные цели –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 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осмысление целей образования; приобретение веры в себя, в свои потенциальные возможности; реализация конкретных индивидуальных способностей;</w:t>
            </w:r>
          </w:p>
          <w:p w:rsidR="00002803" w:rsidRPr="006D544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предметные цели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 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– формирование положительного отношения к изучаемому предмету; знание основных понятий, явлений и законов, входящих в изучаемую тему; выработка умений пользоваться простейшими приборами; решение типовых или творческих задач по теме;</w:t>
            </w:r>
          </w:p>
          <w:p w:rsidR="00002803" w:rsidRPr="006D544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proofErr w:type="spellStart"/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креативные</w:t>
            </w:r>
            <w:proofErr w:type="spellEnd"/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цели – составление сборника задач; сочинение естественнонаучного трактата; конструирование технической модели; рисование картины;</w:t>
            </w:r>
          </w:p>
          <w:p w:rsidR="0000280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когнитивные цели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lang w:eastAsia="ru-RU"/>
              </w:rPr>
              <w:t> 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– познание объектов окружающей реальности; изучение способов решения возникающих проблем; овладение навыками работы с первоисточниками; постановка эксперимента; проведение опытов;</w:t>
            </w:r>
          </w:p>
          <w:p w:rsidR="00002803" w:rsidRPr="00C17726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proofErr w:type="spellStart"/>
            <w:proofErr w:type="gramStart"/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оргдеятельностные</w:t>
            </w:r>
            <w:proofErr w:type="spellEnd"/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цели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- 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овладение навыками самоорганизации учебной деятельности; умение ставить перед собой цель, планировать деятельность; развитие навыков работы в группе, освоение техники ведения дискуссий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)</w:t>
            </w:r>
            <w:proofErr w:type="gramEnd"/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Целеполагание</w:t>
            </w:r>
            <w:proofErr w:type="spellEnd"/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формулирует учитель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(объяснить: почему?)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Совместное с учащимися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(каким образом, что даёт такое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Цели урока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Диагностичны</w:t>
            </w:r>
            <w:proofErr w:type="spell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измеряемы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(результат – (конечный) образовательный продукт (какой, что представляет)</w:t>
            </w:r>
            <w:proofErr w:type="gramEnd"/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мотивационного поля</w:t>
            </w:r>
          </w:p>
        </w:tc>
      </w:tr>
      <w:tr w:rsidR="00002803" w:rsidRPr="00035DDF" w:rsidTr="005B096B">
        <w:tc>
          <w:tcPr>
            <w:tcW w:w="41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этапе </w:t>
            </w:r>
            <w:proofErr w:type="spell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целеполагания</w:t>
            </w:r>
            <w:proofErr w:type="spellEnd"/>
          </w:p>
        </w:tc>
        <w:tc>
          <w:tcPr>
            <w:tcW w:w="515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отдельных этапах урока</w:t>
            </w:r>
          </w:p>
        </w:tc>
      </w:tr>
      <w:tr w:rsidR="00002803" w:rsidRPr="00035DDF" w:rsidTr="005B096B">
        <w:tc>
          <w:tcPr>
            <w:tcW w:w="412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</w:p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9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002803" w:rsidRPr="00035DDF" w:rsidTr="005B096B">
        <w:tc>
          <w:tcPr>
            <w:tcW w:w="1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связи с жизнью, практической деятельностью.</w:t>
            </w: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связь с жизнью, практической деятельностью.</w:t>
            </w:r>
          </w:p>
        </w:tc>
        <w:tc>
          <w:tcPr>
            <w:tcW w:w="3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Прослеживается связь с жизнью, практической деятельностью. Имеется интеграция содержания.</w:t>
            </w:r>
          </w:p>
        </w:tc>
      </w:tr>
      <w:tr w:rsidR="00002803" w:rsidRPr="00035DDF" w:rsidTr="005B096B">
        <w:tc>
          <w:tcPr>
            <w:tcW w:w="1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1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1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Пояснение (почему?)</w:t>
            </w: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3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деятельности учащихся на уроке</w:t>
            </w:r>
          </w:p>
        </w:tc>
      </w:tr>
      <w:tr w:rsidR="00002803" w:rsidRPr="00035DDF" w:rsidTr="005B096B">
        <w:tc>
          <w:tcPr>
            <w:tcW w:w="190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Неактивные  </w:t>
            </w:r>
          </w:p>
        </w:tc>
        <w:tc>
          <w:tcPr>
            <w:tcW w:w="404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Активные</w:t>
            </w:r>
          </w:p>
        </w:tc>
        <w:tc>
          <w:tcPr>
            <w:tcW w:w="33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</w:t>
            </w:r>
          </w:p>
        </w:tc>
      </w:tr>
      <w:tr w:rsidR="00002803" w:rsidRPr="00035DDF" w:rsidTr="005B096B">
        <w:tc>
          <w:tcPr>
            <w:tcW w:w="229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Фронтальные</w:t>
            </w:r>
          </w:p>
        </w:tc>
        <w:tc>
          <w:tcPr>
            <w:tcW w:w="24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Парные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выбора форм организации деятельности учащихся на уроке</w:t>
            </w:r>
            <w:r w:rsidRPr="002410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/этапах урока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методов, приемов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</w:tr>
      <w:tr w:rsidR="00002803" w:rsidRPr="00035DDF" w:rsidTr="005B096B">
        <w:tc>
          <w:tcPr>
            <w:tcW w:w="475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Выбор оправдан, соответствует целям урока, используются методы и приемы репродуктивные и продуктивные</w:t>
            </w:r>
          </w:p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Предполагают включение учащихся как субъектов деятельности на некоторых этапах урока; характер – </w:t>
            </w:r>
            <w:proofErr w:type="spell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компетентностно-ориентированный</w:t>
            </w:r>
            <w:proofErr w:type="spellEnd"/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Предполагают включение учащихся как субъектов деятельности на всех этапах урока; характер – </w:t>
            </w:r>
            <w:proofErr w:type="spell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компетентностно-ориентированный</w:t>
            </w:r>
            <w:proofErr w:type="spellEnd"/>
          </w:p>
        </w:tc>
      </w:tr>
      <w:tr w:rsidR="00002803" w:rsidRPr="00035DDF" w:rsidTr="005B096B">
        <w:tc>
          <w:tcPr>
            <w:tcW w:w="4757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обоснование</w:t>
            </w:r>
          </w:p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241074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10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Использование технологий,</w:t>
            </w:r>
            <w:r w:rsidRPr="0024107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AFAFA"/>
                <w:lang w:eastAsia="ru-RU"/>
              </w:rPr>
              <w:t xml:space="preserve"> </w:t>
            </w:r>
            <w:r w:rsidRPr="0024107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shd w:val="clear" w:color="auto" w:fill="FAFAFA"/>
                <w:lang w:eastAsia="ru-RU"/>
              </w:rPr>
              <w:t>обеспечивающих формирование ключевых компетенций на уроке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9C63C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Раскрыть сущность и приемы формирования информационной, коммуникативной,  </w:t>
            </w:r>
            <w:r w:rsidRPr="009C63C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бно-познавательной и ценностно-</w:t>
            </w:r>
            <w:r w:rsidRPr="009C63C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смысловой компетенций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Рефлексивность</w:t>
            </w:r>
            <w:proofErr w:type="spellEnd"/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02803" w:rsidRPr="00035DDF" w:rsidTr="005B096B"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рефлексия</w:t>
            </w:r>
          </w:p>
        </w:tc>
        <w:tc>
          <w:tcPr>
            <w:tcW w:w="2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деятельности</w:t>
            </w:r>
          </w:p>
        </w:tc>
        <w:tc>
          <w:tcPr>
            <w:tcW w:w="312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результата</w:t>
            </w:r>
          </w:p>
        </w:tc>
      </w:tr>
      <w:tr w:rsidR="00002803" w:rsidRPr="00035DDF" w:rsidTr="005B096B"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rPr>
          <w:trHeight w:val="220"/>
        </w:trPr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Раскрыть, как отслеживается на уроке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уровень понимания учениками учебного материала, особенно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>сти их психологического состо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>яния (степень усталости, утом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>ляемости, заинтересованнос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 xml:space="preserve">ти), отношение к изучаемому материалу и уроку 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целом с по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 xml:space="preserve">мощью обратной связи; 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создаются 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усло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>вия для самовыражения учащих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>ся, иницииру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ю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ся 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разнообразные ви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softHyphen/>
              <w:t xml:space="preserve">ды деятельности. </w:t>
            </w:r>
          </w:p>
          <w:p w:rsidR="00002803" w:rsidRPr="004A2082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Р</w:t>
            </w:r>
            <w:r w:rsidRPr="006D54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>ефлексия по форме бывает вербальной (устной и письменной), образной (цвет, рисунок, символ)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AFAFA"/>
                <w:lang w:eastAsia="ru-RU"/>
              </w:rPr>
              <w:t xml:space="preserve"> (какие из этих форм использовались, на каких этапах урока)</w:t>
            </w:r>
          </w:p>
        </w:tc>
      </w:tr>
      <w:tr w:rsidR="00002803" w:rsidRPr="00035DDF" w:rsidTr="005B096B"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151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Результативность урока</w:t>
            </w:r>
          </w:p>
        </w:tc>
      </w:tr>
      <w:tr w:rsidR="00002803" w:rsidRPr="00035DDF" w:rsidTr="005B096B">
        <w:tc>
          <w:tcPr>
            <w:tcW w:w="13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не достигнут </w:t>
            </w:r>
            <w:proofErr w:type="gram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gram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учителем</w:t>
            </w:r>
          </w:p>
        </w:tc>
        <w:tc>
          <w:tcPr>
            <w:tcW w:w="31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 компетентности (указать какие); наличие продукта. </w:t>
            </w:r>
            <w:proofErr w:type="gram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отдельными учащимися.</w:t>
            </w:r>
          </w:p>
        </w:tc>
        <w:tc>
          <w:tcPr>
            <w:tcW w:w="20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общепредметные</w:t>
            </w:r>
            <w:proofErr w:type="spell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 (указать какие); наличие продукта деятельности, знаний о его практическом применении. Большая часть класса достигла результата.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Сформирована направленность на предметные, </w:t>
            </w:r>
            <w:proofErr w:type="spell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общепредметные</w:t>
            </w:r>
            <w:proofErr w:type="spell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компетентности, развивались ключевые компетентности (указать, какие);</w:t>
            </w:r>
          </w:p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gram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достигнут каждым учащимся.</w:t>
            </w:r>
          </w:p>
        </w:tc>
      </w:tr>
      <w:tr w:rsidR="00002803" w:rsidRPr="00035DDF" w:rsidTr="005B096B">
        <w:tc>
          <w:tcPr>
            <w:tcW w:w="12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Анализ причин 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Измерители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результативности</w:t>
            </w:r>
          </w:p>
        </w:tc>
        <w:tc>
          <w:tcPr>
            <w:tcW w:w="205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Измерители результативности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Измерители результативности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803" w:rsidRPr="00035DDF" w:rsidTr="005B096B"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Оценивание</w:t>
            </w:r>
          </w:p>
        </w:tc>
      </w:tr>
      <w:tr w:rsidR="00002803" w:rsidRPr="00035DDF" w:rsidTr="005B096B">
        <w:tc>
          <w:tcPr>
            <w:tcW w:w="2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Традиционное</w:t>
            </w:r>
            <w:proofErr w:type="gramEnd"/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5-бал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ьной шкале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Качественная словесная оценка деятельности</w:t>
            </w:r>
          </w:p>
        </w:tc>
        <w:tc>
          <w:tcPr>
            <w:tcW w:w="47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оценивания</w:t>
            </w:r>
          </w:p>
        </w:tc>
      </w:tr>
      <w:tr w:rsidR="00002803" w:rsidRPr="00035DDF" w:rsidTr="005B096B">
        <w:tc>
          <w:tcPr>
            <w:tcW w:w="2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нормы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035DDF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и показател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шкала)</w:t>
            </w:r>
            <w:r w:rsidRPr="00035D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2803" w:rsidRPr="00035DDF" w:rsidTr="005B096B">
        <w:trPr>
          <w:trHeight w:val="261"/>
        </w:trPr>
        <w:tc>
          <w:tcPr>
            <w:tcW w:w="9283" w:type="dxa"/>
            <w:gridSpan w:val="1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Pr="00241074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10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 учителя</w:t>
            </w:r>
          </w:p>
        </w:tc>
      </w:tr>
      <w:tr w:rsidR="00002803" w:rsidRPr="00035DDF" w:rsidTr="005B096B">
        <w:tc>
          <w:tcPr>
            <w:tcW w:w="291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2803" w:rsidRPr="00035DDF" w:rsidTr="005B096B">
        <w:trPr>
          <w:trHeight w:val="509"/>
        </w:trPr>
        <w:tc>
          <w:tcPr>
            <w:tcW w:w="448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</w:t>
            </w:r>
          </w:p>
        </w:tc>
        <w:tc>
          <w:tcPr>
            <w:tcW w:w="4794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2803" w:rsidRDefault="00002803" w:rsidP="005B096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Аналитико-прогностическая</w:t>
            </w:r>
          </w:p>
        </w:tc>
      </w:tr>
    </w:tbl>
    <w:p w:rsidR="00002803" w:rsidRDefault="00002803" w:rsidP="00002803"/>
    <w:p w:rsidR="00E10BDE" w:rsidRDefault="00E10BDE"/>
    <w:sectPr w:rsidR="00E10BDE" w:rsidSect="00A6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803"/>
    <w:rsid w:val="00002803"/>
    <w:rsid w:val="00E10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2016-09-25T11:46:00Z</dcterms:created>
  <dcterms:modified xsi:type="dcterms:W3CDTF">2016-09-25T11:47:00Z</dcterms:modified>
</cp:coreProperties>
</file>