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03" w:rsidRPr="00035DDF" w:rsidRDefault="00002803" w:rsidP="00002803">
      <w:pPr>
        <w:shd w:val="clear" w:color="auto" w:fill="FAFAFA"/>
        <w:spacing w:after="150" w:line="240" w:lineRule="auto"/>
        <w:ind w:left="-54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35DD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Схема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само</w:t>
      </w:r>
      <w:r w:rsidRPr="00035DD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анализа урока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в логике ФГОС </w:t>
      </w:r>
    </w:p>
    <w:tbl>
      <w:tblPr>
        <w:tblW w:w="0" w:type="auto"/>
        <w:tblInd w:w="288" w:type="dxa"/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1238"/>
        <w:gridCol w:w="69"/>
        <w:gridCol w:w="208"/>
        <w:gridCol w:w="392"/>
        <w:gridCol w:w="392"/>
        <w:gridCol w:w="615"/>
        <w:gridCol w:w="859"/>
        <w:gridCol w:w="351"/>
        <w:gridCol w:w="365"/>
        <w:gridCol w:w="268"/>
        <w:gridCol w:w="835"/>
        <w:gridCol w:w="362"/>
        <w:gridCol w:w="207"/>
        <w:gridCol w:w="379"/>
        <w:gridCol w:w="498"/>
        <w:gridCol w:w="364"/>
        <w:gridCol w:w="1881"/>
      </w:tblGrid>
      <w:tr w:rsidR="00002803" w:rsidRPr="00035DDF" w:rsidTr="005B096B">
        <w:tc>
          <w:tcPr>
            <w:tcW w:w="928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241074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(краткая характеристика)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241074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урока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урока в системе уроков по теме, разделу, курсу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  <w:p w:rsidR="00002803" w:rsidRPr="006D5443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личностные цели –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осмысление целей образования; приобретение веры в себя, в свои потенциальные возможности; реализация конкретных индивидуальных способностей;</w:t>
            </w:r>
          </w:p>
          <w:p w:rsidR="00002803" w:rsidRPr="006D5443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</w:pP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предметные цели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– формирование положительного отношения к изучаемому предмету; знание основных понятий, явлений и законов, входящих в изучаемую тему; выработка умений пользоваться простейшими приборами; решение типовых или творческих задач по теме;</w:t>
            </w:r>
          </w:p>
          <w:p w:rsidR="00002803" w:rsidRPr="006D5443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</w:pPr>
            <w:proofErr w:type="spellStart"/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креативные</w:t>
            </w:r>
            <w:proofErr w:type="spellEnd"/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цели – составление сборника задач; сочинение естественнонаучного трактата; конструирование технической модели; рисование картины;</w:t>
            </w:r>
          </w:p>
          <w:p w:rsidR="00002803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</w:pP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когнитивные цели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– познание объектов окружающей реальности; изучение способов решения возникающих проблем; овладение навыками работы с первоисточниками; постановка эксперимента; проведение опытов;</w:t>
            </w:r>
          </w:p>
          <w:p w:rsidR="00002803" w:rsidRPr="00C17726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</w:pPr>
            <w:proofErr w:type="spellStart"/>
            <w:proofErr w:type="gramStart"/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оргдеятельностные</w:t>
            </w:r>
            <w:proofErr w:type="spellEnd"/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цели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- 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овладение навыками самоорганизации учебной деятельности; умение ставить перед собой цель, планировать деятельность; развитие навыков работы в группе, освоение техники ведения дискуссий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)</w:t>
            </w:r>
            <w:proofErr w:type="gramEnd"/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формулирует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(объяснить: почему?)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Совместное с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(каким образом, что даёт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Диагностичны</w:t>
            </w:r>
            <w:proofErr w:type="spellEnd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 – (конечный) образовательный продукт (какой, что представляет)</w:t>
            </w:r>
            <w:proofErr w:type="gramEnd"/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мотивационного поля</w:t>
            </w:r>
          </w:p>
        </w:tc>
      </w:tr>
      <w:tr w:rsidR="00002803" w:rsidRPr="00035DDF" w:rsidTr="005B096B">
        <w:tc>
          <w:tcPr>
            <w:tcW w:w="41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этапе </w:t>
            </w:r>
            <w:proofErr w:type="spell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</w:p>
        </w:tc>
        <w:tc>
          <w:tcPr>
            <w:tcW w:w="51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отдельных этапах урока</w:t>
            </w:r>
          </w:p>
        </w:tc>
      </w:tr>
      <w:tr w:rsidR="00002803" w:rsidRPr="00035DDF" w:rsidTr="005B096B">
        <w:tc>
          <w:tcPr>
            <w:tcW w:w="41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002803" w:rsidRPr="00035DDF" w:rsidTr="005B096B"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связи с жизнью, практической деятельностью.</w:t>
            </w:r>
          </w:p>
        </w:tc>
        <w:tc>
          <w:tcPr>
            <w:tcW w:w="40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связь с жизнью, практической деятельностью.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</w:tc>
      </w:tr>
      <w:tr w:rsidR="00002803" w:rsidRPr="00035DDF" w:rsidTr="005B096B"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 (почему?)</w:t>
            </w:r>
          </w:p>
        </w:tc>
        <w:tc>
          <w:tcPr>
            <w:tcW w:w="40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деятельности учащихся на уроке</w:t>
            </w:r>
          </w:p>
        </w:tc>
      </w:tr>
      <w:tr w:rsidR="00002803" w:rsidRPr="00035DDF" w:rsidTr="005B096B"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Неактивные  </w:t>
            </w:r>
          </w:p>
        </w:tc>
        <w:tc>
          <w:tcPr>
            <w:tcW w:w="40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</w:t>
            </w:r>
          </w:p>
        </w:tc>
      </w:tr>
      <w:tr w:rsidR="00002803" w:rsidRPr="00035DDF" w:rsidTr="005B096B">
        <w:tc>
          <w:tcPr>
            <w:tcW w:w="22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</w:tc>
        <w:tc>
          <w:tcPr>
            <w:tcW w:w="24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форм организации деятельности учащихся на уроке</w:t>
            </w:r>
            <w:r w:rsidRPr="0024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/этапах урока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методов, приемов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002803" w:rsidRPr="00035DDF" w:rsidTr="005B096B">
        <w:tc>
          <w:tcPr>
            <w:tcW w:w="47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оправдан, соответствует целям урока, используются методы и приемы репродуктивные и продуктивные</w:t>
            </w:r>
          </w:p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 включение учащихся как субъектов деятельности на некоторых этапах урока; характер – </w:t>
            </w:r>
            <w:proofErr w:type="spell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компетентностно-ориентированный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 включение учащихся как субъектов деятельности на всех этапах урока; характер – </w:t>
            </w:r>
            <w:proofErr w:type="spell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компетентностно-ориентированный</w:t>
            </w:r>
            <w:proofErr w:type="spellEnd"/>
          </w:p>
        </w:tc>
      </w:tr>
      <w:tr w:rsidR="00002803" w:rsidRPr="00035DDF" w:rsidTr="005B096B">
        <w:tc>
          <w:tcPr>
            <w:tcW w:w="47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обоснование</w:t>
            </w:r>
          </w:p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241074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технологий,</w:t>
            </w:r>
            <w:r w:rsidRPr="0024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Pr="00241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  <w:lang w:eastAsia="ru-RU"/>
              </w:rPr>
              <w:t>обеспечивающих формирование ключевых компетенций на уроке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9C63C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сущность и приемы формирования информационной, коммуникативной,  </w:t>
            </w:r>
            <w:r w:rsidRPr="009C63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бно-познавательной и ценностно-</w:t>
            </w:r>
            <w:r w:rsidRPr="009C63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смысловой компетенций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2803" w:rsidRPr="00035DDF" w:rsidTr="005B096B">
        <w:tc>
          <w:tcPr>
            <w:tcW w:w="1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002803" w:rsidRPr="00035DDF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рефлексия</w:t>
            </w:r>
          </w:p>
        </w:tc>
        <w:tc>
          <w:tcPr>
            <w:tcW w:w="23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результата</w:t>
            </w:r>
          </w:p>
        </w:tc>
      </w:tr>
      <w:tr w:rsidR="00002803" w:rsidRPr="00035DDF" w:rsidTr="005B096B">
        <w:tc>
          <w:tcPr>
            <w:tcW w:w="1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rPr>
          <w:trHeight w:val="220"/>
        </w:trPr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Раскрыть, как отслеживается на уроке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уровень понимания учениками учебного материала, особенно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softHyphen/>
              <w:t>сти их психологического состо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softHyphen/>
              <w:t>яния (степень усталости, утом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softHyphen/>
              <w:t>ляемости, заинтересованнос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softHyphen/>
              <w:t xml:space="preserve">ти), отношение к изучаемому материалу и уроку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целом с по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softHyphen/>
              <w:t xml:space="preserve">мощью обратной связи; 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создаются 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усло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softHyphen/>
              <w:t>вия для самовыражения учащих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softHyphen/>
              <w:t>ся, иницииру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ю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ся 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разнообразные ви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softHyphen/>
              <w:t xml:space="preserve">ды деятельности. </w:t>
            </w:r>
          </w:p>
          <w:p w:rsidR="00002803" w:rsidRPr="004A2082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Р</w:t>
            </w:r>
            <w:r w:rsidRPr="006D5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>ефлексия по форме бывает вербальной (устной и письменной), образной (цвет, рисунок, символ)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AFAFA"/>
                <w:lang w:eastAsia="ru-RU"/>
              </w:rPr>
              <w:t xml:space="preserve"> (какие из этих форм использовались, на каких этапах урока)</w:t>
            </w:r>
          </w:p>
        </w:tc>
      </w:tr>
      <w:tr w:rsidR="00002803" w:rsidRPr="00035DDF" w:rsidTr="005B096B">
        <w:tc>
          <w:tcPr>
            <w:tcW w:w="1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1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1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Результативность урока</w:t>
            </w:r>
          </w:p>
        </w:tc>
      </w:tr>
      <w:tr w:rsidR="00002803" w:rsidRPr="00035DDF" w:rsidTr="005B096B">
        <w:tc>
          <w:tcPr>
            <w:tcW w:w="1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не достигнут </w:t>
            </w:r>
            <w:proofErr w:type="gram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учителем</w:t>
            </w:r>
          </w:p>
        </w:tc>
        <w:tc>
          <w:tcPr>
            <w:tcW w:w="31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направленность на предметные компетентности (указать какие); наличие продукта. </w:t>
            </w:r>
            <w:proofErr w:type="gram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отдельными учащимися.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направленность на предметные, </w:t>
            </w:r>
            <w:proofErr w:type="spell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(указать какие); наличие продукта деятельности, знаний о его практическом применении. Большая часть класса достигла результата.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Сформирована направленность на предметные, </w:t>
            </w:r>
            <w:proofErr w:type="spell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компетентности, развивались ключевые компетентности (указать, какие);</w:t>
            </w:r>
          </w:p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каждым учащимся.</w:t>
            </w:r>
          </w:p>
        </w:tc>
      </w:tr>
      <w:tr w:rsidR="00002803" w:rsidRPr="00035DDF" w:rsidTr="005B096B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причин 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результативности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результативности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803" w:rsidRPr="00035DDF" w:rsidTr="005B096B"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</w:t>
            </w:r>
          </w:p>
        </w:tc>
      </w:tr>
      <w:tr w:rsidR="00002803" w:rsidRPr="00035DDF" w:rsidTr="005B096B">
        <w:tc>
          <w:tcPr>
            <w:tcW w:w="2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  <w:proofErr w:type="gramEnd"/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5-бал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шкале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словесная оценка деятельности</w:t>
            </w:r>
          </w:p>
        </w:tc>
        <w:tc>
          <w:tcPr>
            <w:tcW w:w="47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оценивания</w:t>
            </w:r>
          </w:p>
        </w:tc>
      </w:tr>
      <w:tr w:rsidR="00002803" w:rsidRPr="00035DDF" w:rsidTr="005B096B">
        <w:tc>
          <w:tcPr>
            <w:tcW w:w="2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нормы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803" w:rsidRPr="00035DDF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035DDF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шкала)</w:t>
            </w:r>
            <w:r w:rsidRPr="000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803" w:rsidRPr="00035DDF" w:rsidTr="005B096B">
        <w:trPr>
          <w:trHeight w:val="261"/>
        </w:trPr>
        <w:tc>
          <w:tcPr>
            <w:tcW w:w="92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Pr="00241074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учителя</w:t>
            </w:r>
          </w:p>
        </w:tc>
      </w:tr>
      <w:tr w:rsidR="00002803" w:rsidRPr="00035DDF" w:rsidTr="005B096B">
        <w:tc>
          <w:tcPr>
            <w:tcW w:w="2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03" w:rsidRPr="00035DDF" w:rsidTr="005B096B">
        <w:trPr>
          <w:trHeight w:val="509"/>
        </w:trPr>
        <w:tc>
          <w:tcPr>
            <w:tcW w:w="448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</w:t>
            </w:r>
          </w:p>
        </w:tc>
        <w:tc>
          <w:tcPr>
            <w:tcW w:w="47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03" w:rsidRDefault="00002803" w:rsidP="005B0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Аналитико-прогностическая</w:t>
            </w:r>
          </w:p>
        </w:tc>
      </w:tr>
    </w:tbl>
    <w:p w:rsidR="00002803" w:rsidRDefault="00002803" w:rsidP="00002803"/>
    <w:p w:rsidR="00E10BDE" w:rsidRDefault="00E10BDE"/>
    <w:sectPr w:rsidR="00E10BDE" w:rsidSect="00A6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03"/>
    <w:rsid w:val="00002803"/>
    <w:rsid w:val="00E1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2016-09-25T11:46:00Z</dcterms:created>
  <dcterms:modified xsi:type="dcterms:W3CDTF">2016-09-25T11:47:00Z</dcterms:modified>
</cp:coreProperties>
</file>